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29D3" w14:textId="1B6997D2" w:rsidR="003D123D" w:rsidRDefault="003D123D" w:rsidP="003D123D">
      <w:pPr>
        <w:ind w:firstLineChars="0" w:firstLine="0"/>
        <w:jc w:val="center"/>
        <w:rPr>
          <w:b/>
          <w:bCs/>
          <w:sz w:val="44"/>
          <w:szCs w:val="44"/>
        </w:rPr>
      </w:pPr>
      <w:r w:rsidRPr="003D123D">
        <w:rPr>
          <w:rFonts w:hint="eastAsia"/>
          <w:b/>
          <w:bCs/>
          <w:sz w:val="44"/>
          <w:szCs w:val="44"/>
        </w:rPr>
        <w:t>绿城房地产集团电子签约项目案例</w:t>
      </w:r>
    </w:p>
    <w:p w14:paraId="3CF21D3E" w14:textId="77777777" w:rsidR="00C86678" w:rsidRPr="003D123D" w:rsidRDefault="00C86678" w:rsidP="003D123D">
      <w:pPr>
        <w:ind w:firstLineChars="0" w:firstLine="0"/>
        <w:jc w:val="center"/>
        <w:rPr>
          <w:b/>
          <w:bCs/>
          <w:sz w:val="44"/>
          <w:szCs w:val="44"/>
        </w:rPr>
      </w:pPr>
    </w:p>
    <w:p w14:paraId="68608082" w14:textId="3B729064" w:rsidR="003D123D" w:rsidRDefault="003D123D" w:rsidP="003D123D">
      <w:pPr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绿城房地产集团是</w:t>
      </w:r>
      <w:r>
        <w:rPr>
          <w:shd w:val="clear" w:color="auto" w:fill="FFFFFF"/>
        </w:rPr>
        <w:t>国内知名的房地产企业之一，</w:t>
      </w:r>
      <w:r w:rsidRPr="00F61187">
        <w:rPr>
          <w:rFonts w:hint="eastAsia"/>
          <w:shd w:val="clear" w:color="auto" w:fill="FFFFFF"/>
        </w:rPr>
        <w:t>旗下服务产业众多，包括土地开发、房屋开发、土地经营、中介服务、房屋租赁、物业管理服务等多个环节，</w:t>
      </w:r>
      <w:r>
        <w:rPr>
          <w:rFonts w:hint="eastAsia"/>
          <w:shd w:val="clear" w:color="auto" w:fill="FFFFFF"/>
        </w:rPr>
        <w:t>集团内部人事合同管理、内部审批、跟投协议等</w:t>
      </w:r>
      <w:r w:rsidRPr="00F61187">
        <w:rPr>
          <w:rFonts w:hint="eastAsia"/>
          <w:shd w:val="clear" w:color="auto" w:fill="FFFFFF"/>
        </w:rPr>
        <w:t>纸质合同签约流程复杂，来回快递周期长，成本高、难保存等问题一直是绿城</w:t>
      </w:r>
      <w:r>
        <w:rPr>
          <w:rFonts w:hint="eastAsia"/>
          <w:shd w:val="clear" w:color="auto" w:fill="FFFFFF"/>
        </w:rPr>
        <w:t>集团</w:t>
      </w:r>
      <w:r w:rsidRPr="00F61187">
        <w:rPr>
          <w:rFonts w:hint="eastAsia"/>
          <w:shd w:val="clear" w:color="auto" w:fill="FFFFFF"/>
        </w:rPr>
        <w:t>待解决的问题，天威诚信作为国内专业的电子签约服务提供商，助力绿城</w:t>
      </w:r>
      <w:r w:rsidR="00C86678">
        <w:rPr>
          <w:rFonts w:hint="eastAsia"/>
          <w:shd w:val="clear" w:color="auto" w:fill="FFFFFF"/>
        </w:rPr>
        <w:t>房地产</w:t>
      </w:r>
      <w:r w:rsidRPr="00F61187">
        <w:rPr>
          <w:rFonts w:hint="eastAsia"/>
          <w:shd w:val="clear" w:color="auto" w:fill="FFFFFF"/>
        </w:rPr>
        <w:t>集团完成线上电子签约的应用。</w:t>
      </w:r>
    </w:p>
    <w:p w14:paraId="5AE5B6C1" w14:textId="585B544E" w:rsidR="00C86678" w:rsidRPr="00C86678" w:rsidRDefault="00C86678" w:rsidP="00C86678">
      <w:pPr>
        <w:ind w:firstLine="420"/>
        <w:rPr>
          <w:shd w:val="clear" w:color="auto" w:fill="FFFFFF"/>
        </w:rPr>
      </w:pPr>
      <w:r w:rsidRPr="00C86678">
        <w:rPr>
          <w:rFonts w:hint="eastAsia"/>
          <w:shd w:val="clear" w:color="auto" w:fill="FFFFFF"/>
        </w:rPr>
        <w:t>天威诚信结合绿城</w:t>
      </w:r>
      <w:r>
        <w:rPr>
          <w:rFonts w:hint="eastAsia"/>
          <w:shd w:val="clear" w:color="auto" w:fill="FFFFFF"/>
        </w:rPr>
        <w:t>房地产</w:t>
      </w:r>
      <w:r w:rsidRPr="00C86678">
        <w:rPr>
          <w:rFonts w:hint="eastAsia"/>
          <w:shd w:val="clear" w:color="auto" w:fill="FFFFFF"/>
        </w:rPr>
        <w:t>集团的业务场景，在</w:t>
      </w:r>
      <w:r w:rsidR="006643C8">
        <w:rPr>
          <w:rFonts w:hint="eastAsia"/>
          <w:shd w:val="clear" w:color="auto" w:fill="FFFFFF"/>
        </w:rPr>
        <w:t>不改变现</w:t>
      </w:r>
      <w:r w:rsidR="009A302D">
        <w:rPr>
          <w:rFonts w:hint="eastAsia"/>
          <w:shd w:val="clear" w:color="auto" w:fill="FFFFFF"/>
        </w:rPr>
        <w:t>有</w:t>
      </w:r>
      <w:r w:rsidR="006643C8">
        <w:rPr>
          <w:rFonts w:hint="eastAsia"/>
          <w:shd w:val="clear" w:color="auto" w:fill="FFFFFF"/>
        </w:rPr>
        <w:t>业务的模式下，和绿城房地产集团的</w:t>
      </w:r>
      <w:r w:rsidRPr="00C86678">
        <w:rPr>
          <w:rFonts w:hint="eastAsia"/>
          <w:shd w:val="clear" w:color="auto" w:fill="FFFFFF"/>
        </w:rPr>
        <w:t>档案系统、</w:t>
      </w:r>
      <w:r w:rsidRPr="00C86678">
        <w:rPr>
          <w:rFonts w:hint="eastAsia"/>
          <w:shd w:val="clear" w:color="auto" w:fill="FFFFFF"/>
        </w:rPr>
        <w:t>HR</w:t>
      </w:r>
      <w:r w:rsidRPr="00C86678">
        <w:rPr>
          <w:rFonts w:hint="eastAsia"/>
          <w:shd w:val="clear" w:color="auto" w:fill="FFFFFF"/>
        </w:rPr>
        <w:t>系统、接待系统、跟投系统后端集成</w:t>
      </w:r>
      <w:r w:rsidR="006643C8">
        <w:rPr>
          <w:rFonts w:hint="eastAsia"/>
          <w:shd w:val="clear" w:color="auto" w:fill="FFFFFF"/>
        </w:rPr>
        <w:t>天威诚信</w:t>
      </w:r>
      <w:r w:rsidRPr="00C86678">
        <w:rPr>
          <w:rFonts w:hint="eastAsia"/>
          <w:shd w:val="clear" w:color="auto" w:fill="FFFFFF"/>
        </w:rPr>
        <w:t>本地签约系统，保障绿城集团平台数据隐私</w:t>
      </w:r>
      <w:r>
        <w:rPr>
          <w:rFonts w:hint="eastAsia"/>
          <w:shd w:val="clear" w:color="auto" w:fill="FFFFFF"/>
        </w:rPr>
        <w:t>性和安全性</w:t>
      </w:r>
      <w:r w:rsidRPr="00C86678">
        <w:rPr>
          <w:rFonts w:hint="eastAsia"/>
          <w:shd w:val="clear" w:color="auto" w:fill="FFFFFF"/>
        </w:rPr>
        <w:t>。</w:t>
      </w:r>
    </w:p>
    <w:p w14:paraId="279D4B3B" w14:textId="64E67F0E" w:rsidR="005A36D9" w:rsidRDefault="005B2098" w:rsidP="00C86678">
      <w:pPr>
        <w:ind w:firstLineChars="0" w:firstLine="0"/>
        <w:jc w:val="center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79A51C97" wp14:editId="3FBB6182">
            <wp:extent cx="5274310" cy="45554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9DD4D" w14:textId="77777777" w:rsidR="00150167" w:rsidRDefault="00150167" w:rsidP="00150167">
      <w:pPr>
        <w:ind w:firstLine="420"/>
      </w:pPr>
    </w:p>
    <w:p w14:paraId="626BC2C4" w14:textId="77777777" w:rsidR="00150167" w:rsidRPr="005A36D9" w:rsidRDefault="00150167" w:rsidP="00150167">
      <w:pPr>
        <w:ind w:firstLine="420"/>
        <w:rPr>
          <w:shd w:val="clear" w:color="auto" w:fill="FFFFFF"/>
        </w:rPr>
      </w:pPr>
      <w:r w:rsidRPr="00C86678">
        <w:rPr>
          <w:rFonts w:hint="eastAsia"/>
          <w:shd w:val="clear" w:color="auto" w:fill="FFFFFF"/>
        </w:rPr>
        <w:t>考虑外部用户的使用的体验感，使用云端证书实现线上电子合同的签约，通过</w:t>
      </w:r>
      <w:r w:rsidRPr="00C86678">
        <w:rPr>
          <w:rFonts w:hint="eastAsia"/>
          <w:shd w:val="clear" w:color="auto" w:fill="FFFFFF"/>
        </w:rPr>
        <w:t>API</w:t>
      </w:r>
      <w:r w:rsidRPr="00C86678">
        <w:rPr>
          <w:rFonts w:hint="eastAsia"/>
          <w:shd w:val="clear" w:color="auto" w:fill="FFFFFF"/>
        </w:rPr>
        <w:t>调用天威云时间戳等保证签约的合法合规化，同时签署文件的源文哈希值存在天威云端，为后续提供法律服务奠定基础。</w:t>
      </w:r>
    </w:p>
    <w:p w14:paraId="0F88D9D4" w14:textId="1C631C70" w:rsidR="005B2098" w:rsidRPr="00150167" w:rsidRDefault="005B2098" w:rsidP="00150167">
      <w:pPr>
        <w:ind w:firstLine="420"/>
      </w:pPr>
      <w:r w:rsidRPr="006013AD">
        <w:rPr>
          <w:rFonts w:hint="eastAsia"/>
        </w:rPr>
        <w:lastRenderedPageBreak/>
        <w:t>绿城房地产集团平台涉及用户包括内部员工、外部客户，用户实名通过后使用云端证书进行签名签章操作</w:t>
      </w:r>
      <w:r w:rsidRPr="00575291">
        <w:rPr>
          <w:rFonts w:ascii="Arial" w:hint="eastAsia"/>
        </w:rPr>
        <w:t>；</w:t>
      </w:r>
      <w:r w:rsidRPr="006013AD">
        <w:rPr>
          <w:rFonts w:asciiTheme="minorEastAsia" w:hAnsiTheme="minorEastAsia" w:cs="+mn-cs" w:hint="eastAsia"/>
          <w:color w:val="000000"/>
          <w:kern w:val="24"/>
          <w:szCs w:val="21"/>
        </w:rPr>
        <w:t>负责档案系统的内部用户对相关档案进行上传并进行签名签章操作，保证档案的真实性、防篡改以及抗抵赖性</w:t>
      </w:r>
      <w:r w:rsidRPr="00575291">
        <w:rPr>
          <w:rFonts w:ascii="Arial" w:cs="+mn-cs" w:hint="eastAsia"/>
          <w:color w:val="000000"/>
          <w:kern w:val="24"/>
          <w:szCs w:val="21"/>
        </w:rPr>
        <w:t>；</w:t>
      </w:r>
      <w:r w:rsidRPr="006013AD">
        <w:rPr>
          <w:rFonts w:asciiTheme="minorEastAsia" w:hAnsiTheme="minorEastAsia" w:cs="+mn-cs" w:hint="eastAsia"/>
          <w:color w:val="000000"/>
          <w:kern w:val="24"/>
          <w:szCs w:val="21"/>
        </w:rPr>
        <w:t>登入H</w:t>
      </w:r>
      <w:r w:rsidRPr="006013AD">
        <w:rPr>
          <w:rFonts w:asciiTheme="minorEastAsia" w:hAnsiTheme="minorEastAsia" w:cs="+mn-cs"/>
          <w:color w:val="000000"/>
          <w:kern w:val="24"/>
          <w:szCs w:val="21"/>
        </w:rPr>
        <w:t>R</w:t>
      </w:r>
      <w:r w:rsidRPr="006013AD">
        <w:rPr>
          <w:rFonts w:asciiTheme="minorEastAsia" w:hAnsiTheme="minorEastAsia" w:cs="+mn-cs" w:hint="eastAsia"/>
          <w:color w:val="000000"/>
          <w:kern w:val="24"/>
          <w:szCs w:val="21"/>
        </w:rPr>
        <w:t>系统的内部用户，可进行线上劳动合同的签署，提高工作效率。内部用户可在PC端和APP上登入绿城集团跟投系统，通过线上完成协议的签署</w:t>
      </w:r>
      <w:r w:rsidRPr="006013AD">
        <w:rPr>
          <w:rFonts w:asciiTheme="minorEastAsia" w:hAnsiTheme="minorEastAsia" w:cs="+mn-cs"/>
          <w:color w:val="000000"/>
          <w:kern w:val="24"/>
          <w:szCs w:val="21"/>
        </w:rPr>
        <w:t>;</w:t>
      </w:r>
      <w:r w:rsidR="00E81D7F" w:rsidRPr="006013AD">
        <w:rPr>
          <w:rFonts w:asciiTheme="minorEastAsia" w:hAnsiTheme="minorEastAsia" w:cs="+mn-cs" w:hint="eastAsia"/>
          <w:color w:val="000000"/>
          <w:kern w:val="24"/>
          <w:szCs w:val="21"/>
        </w:rPr>
        <w:t>外部用户登入接待系统，完成《房屋认购协议》的签署</w:t>
      </w:r>
      <w:r w:rsidR="00150167">
        <w:rPr>
          <w:rFonts w:asciiTheme="minorEastAsia" w:hAnsiTheme="minorEastAsia" w:cs="+mn-cs" w:hint="eastAsia"/>
          <w:color w:val="000000"/>
          <w:kern w:val="24"/>
          <w:szCs w:val="21"/>
        </w:rPr>
        <w:t>，</w:t>
      </w:r>
      <w:r w:rsidR="00F65B4E">
        <w:rPr>
          <w:rFonts w:ascii="Arial" w:cs="+mn-cs" w:hint="eastAsia"/>
          <w:color w:val="000000"/>
          <w:kern w:val="24"/>
          <w:szCs w:val="21"/>
        </w:rPr>
        <w:t>不仅提高了工作效率，还提升了客户操作体验感</w:t>
      </w:r>
      <w:r w:rsidR="00150167">
        <w:rPr>
          <w:rFonts w:ascii="Arial" w:cs="+mn-cs" w:hint="eastAsia"/>
          <w:color w:val="000000"/>
          <w:kern w:val="24"/>
          <w:szCs w:val="21"/>
        </w:rPr>
        <w:t>。</w:t>
      </w:r>
    </w:p>
    <w:p w14:paraId="73FE2C85" w14:textId="01EAD900" w:rsidR="005B2098" w:rsidRPr="00F65B4E" w:rsidRDefault="00F65B4E" w:rsidP="00F65B4E">
      <w:pPr>
        <w:ind w:firstLine="420"/>
      </w:pPr>
      <w:r>
        <w:rPr>
          <w:rFonts w:hint="eastAsia"/>
        </w:rPr>
        <w:t>天威诚信根据绿城集团线下的签署流程，在不改变现有业务的模式下设计了符合</w:t>
      </w:r>
      <w:r w:rsidR="00150167">
        <w:rPr>
          <w:rFonts w:hint="eastAsia"/>
        </w:rPr>
        <w:t>绿城集团线上</w:t>
      </w:r>
      <w:r>
        <w:rPr>
          <w:rFonts w:hint="eastAsia"/>
        </w:rPr>
        <w:t>签约</w:t>
      </w:r>
      <w:r w:rsidR="00150167">
        <w:rPr>
          <w:rFonts w:hint="eastAsia"/>
        </w:rPr>
        <w:t>《房屋认购协议》和《委托投资协议》</w:t>
      </w:r>
      <w:r>
        <w:rPr>
          <w:rFonts w:hint="eastAsia"/>
        </w:rPr>
        <w:t>的</w:t>
      </w:r>
      <w:r w:rsidR="00EF445F">
        <w:rPr>
          <w:rFonts w:hint="eastAsia"/>
        </w:rPr>
        <w:t>签署流程</w:t>
      </w:r>
      <w:r>
        <w:rPr>
          <w:rFonts w:hint="eastAsia"/>
        </w:rPr>
        <w:t>，流程如图所示：</w:t>
      </w:r>
    </w:p>
    <w:p w14:paraId="047F7597" w14:textId="0B215220" w:rsidR="005E75E1" w:rsidRDefault="005E75E1" w:rsidP="005E75E1">
      <w:pPr>
        <w:ind w:firstLineChars="0" w:firstLine="0"/>
      </w:pPr>
      <w:r w:rsidRPr="005E75E1">
        <w:rPr>
          <w:noProof/>
        </w:rPr>
        <w:drawing>
          <wp:inline distT="0" distB="0" distL="0" distR="0" wp14:anchorId="4B652DF1" wp14:editId="26BE32AD">
            <wp:extent cx="5394774" cy="2843631"/>
            <wp:effectExtent l="0" t="0" r="0" b="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6A8FC306-6EB8-4B36-9A46-60942077A9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6A8FC306-6EB8-4B36-9A46-60942077A9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297" cy="284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904AD" w14:textId="3F84C866" w:rsidR="005A36D9" w:rsidRPr="005A36D9" w:rsidRDefault="00E81D7F" w:rsidP="00E81D7F">
      <w:pPr>
        <w:ind w:firstLineChars="0" w:firstLine="0"/>
      </w:pPr>
      <w:r w:rsidRPr="00E81D7F">
        <w:rPr>
          <w:noProof/>
        </w:rPr>
        <w:lastRenderedPageBreak/>
        <w:drawing>
          <wp:inline distT="0" distB="0" distL="0" distR="0" wp14:anchorId="4E2B0562" wp14:editId="77F4DC92">
            <wp:extent cx="5357844" cy="3589782"/>
            <wp:effectExtent l="0" t="0" r="0" b="0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A0324A1B-BFF1-44FD-9FA1-4EC641105A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A0324A1B-BFF1-44FD-9FA1-4EC641105A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1742" cy="359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BA7B2" w14:textId="7E708043" w:rsidR="00AA6B38" w:rsidRPr="00AA6B38" w:rsidRDefault="00AA6B38" w:rsidP="00EF445F">
      <w:pPr>
        <w:ind w:firstLine="420"/>
      </w:pPr>
      <w:r w:rsidRPr="00AA6B38">
        <w:rPr>
          <w:rFonts w:hint="eastAsia"/>
        </w:rPr>
        <w:t>绿城集团项目上线以来</w:t>
      </w:r>
      <w:r>
        <w:rPr>
          <w:rFonts w:hint="eastAsia"/>
        </w:rPr>
        <w:t>，将线下流程变</w:t>
      </w:r>
      <w:r w:rsidR="0045462C">
        <w:rPr>
          <w:rFonts w:hint="eastAsia"/>
        </w:rPr>
        <w:t>更</w:t>
      </w:r>
      <w:r>
        <w:rPr>
          <w:rFonts w:hint="eastAsia"/>
        </w:rPr>
        <w:t>为线上数字化流程，简化了交易，</w:t>
      </w:r>
      <w:r w:rsidR="0045462C">
        <w:rPr>
          <w:rFonts w:hint="eastAsia"/>
        </w:rPr>
        <w:t>提高了交易速度，提升了用户的体验感，</w:t>
      </w:r>
      <w:r>
        <w:rPr>
          <w:rFonts w:hint="eastAsia"/>
        </w:rPr>
        <w:t>消除了纸质文件相关的成本与麻烦</w:t>
      </w:r>
      <w:r w:rsidR="0045462C">
        <w:rPr>
          <w:rFonts w:hint="eastAsia"/>
        </w:rPr>
        <w:t>，</w:t>
      </w:r>
      <w:r>
        <w:rPr>
          <w:rFonts w:hint="eastAsia"/>
        </w:rPr>
        <w:t>并且签署内容具有法律效力</w:t>
      </w:r>
      <w:r w:rsidRPr="00AA6B38">
        <w:rPr>
          <w:rFonts w:hint="eastAsia"/>
        </w:rPr>
        <w:t>，后续</w:t>
      </w:r>
      <w:r w:rsidR="0045462C">
        <w:rPr>
          <w:rFonts w:hint="eastAsia"/>
        </w:rPr>
        <w:t>在不改变现有业务的模式下，</w:t>
      </w:r>
      <w:r w:rsidRPr="00AA6B38">
        <w:rPr>
          <w:rFonts w:hint="eastAsia"/>
        </w:rPr>
        <w:t>绿城集团计划扩大其他系统电子签约的应用</w:t>
      </w:r>
      <w:r w:rsidR="0045462C">
        <w:rPr>
          <w:rFonts w:hint="eastAsia"/>
        </w:rPr>
        <w:t>。</w:t>
      </w:r>
    </w:p>
    <w:p w14:paraId="5A7D2D61" w14:textId="77777777" w:rsidR="00AA6B38" w:rsidRPr="00AA6B38" w:rsidRDefault="00AA6B38" w:rsidP="00AA6B38">
      <w:pPr>
        <w:ind w:firstLine="420"/>
      </w:pPr>
      <w:r w:rsidRPr="00AA6B38">
        <w:rPr>
          <w:rFonts w:hint="eastAsia"/>
        </w:rPr>
        <w:t>天威诚信作为工信部设立的第三方</w:t>
      </w:r>
      <w:r w:rsidRPr="00AA6B38">
        <w:rPr>
          <w:rFonts w:hint="eastAsia"/>
        </w:rPr>
        <w:t>CA</w:t>
      </w:r>
      <w:r w:rsidRPr="00AA6B38">
        <w:rPr>
          <w:rFonts w:hint="eastAsia"/>
        </w:rPr>
        <w:t>机构，在保证电子签约业务合法合规的前提下，为绿城集团提高了签署合同的效率、提</w:t>
      </w:r>
      <w:bookmarkStart w:id="0" w:name="_GoBack"/>
      <w:r w:rsidRPr="00AA6B38">
        <w:rPr>
          <w:rFonts w:hint="eastAsia"/>
        </w:rPr>
        <w:t>升了合同管理便捷</w:t>
      </w:r>
      <w:bookmarkEnd w:id="0"/>
      <w:r w:rsidRPr="00AA6B38">
        <w:rPr>
          <w:rFonts w:hint="eastAsia"/>
        </w:rPr>
        <w:t>性、保障电子合同安全有效性以及提供签约后续法律服务，帮助绿城集团企业提高运营效率，在优胜劣汰的市场竞争环境下建立和扩大竞争优势。</w:t>
      </w:r>
    </w:p>
    <w:p w14:paraId="1E136B6A" w14:textId="77777777" w:rsidR="00AA6B38" w:rsidRPr="00AA6B38" w:rsidRDefault="00AA6B38" w:rsidP="00AA6B38">
      <w:pPr>
        <w:ind w:firstLine="420"/>
      </w:pPr>
    </w:p>
    <w:sectPr w:rsidR="00AA6B38" w:rsidRPr="00AA6B38" w:rsidSect="00C22B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A6894" w14:textId="77777777" w:rsidR="002B62D1" w:rsidRDefault="002B62D1" w:rsidP="003D123D">
      <w:pPr>
        <w:spacing w:line="240" w:lineRule="auto"/>
        <w:ind w:firstLine="420"/>
      </w:pPr>
      <w:r>
        <w:separator/>
      </w:r>
    </w:p>
  </w:endnote>
  <w:endnote w:type="continuationSeparator" w:id="0">
    <w:p w14:paraId="40AF53AC" w14:textId="77777777" w:rsidR="002B62D1" w:rsidRDefault="002B62D1" w:rsidP="003D123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5301" w14:textId="77777777" w:rsidR="006643C8" w:rsidRDefault="006643C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3584" w14:textId="77777777" w:rsidR="006643C8" w:rsidRDefault="006643C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94F1" w14:textId="77777777" w:rsidR="006643C8" w:rsidRDefault="006643C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CB37" w14:textId="77777777" w:rsidR="002B62D1" w:rsidRDefault="002B62D1" w:rsidP="003D123D">
      <w:pPr>
        <w:spacing w:line="240" w:lineRule="auto"/>
        <w:ind w:firstLine="420"/>
      </w:pPr>
      <w:r>
        <w:separator/>
      </w:r>
    </w:p>
  </w:footnote>
  <w:footnote w:type="continuationSeparator" w:id="0">
    <w:p w14:paraId="632DE9D8" w14:textId="77777777" w:rsidR="002B62D1" w:rsidRDefault="002B62D1" w:rsidP="003D123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7771" w14:textId="77777777" w:rsidR="006643C8" w:rsidRDefault="006643C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15B0" w14:textId="77777777" w:rsidR="006643C8" w:rsidRDefault="006643C8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0DE17" w14:textId="77777777" w:rsidR="006643C8" w:rsidRDefault="006643C8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22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4D3DCE"/>
    <w:multiLevelType w:val="hybridMultilevel"/>
    <w:tmpl w:val="A68A9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F44F1"/>
    <w:multiLevelType w:val="hybridMultilevel"/>
    <w:tmpl w:val="BEE6008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44D4528"/>
    <w:multiLevelType w:val="hybridMultilevel"/>
    <w:tmpl w:val="AB985DB0"/>
    <w:lvl w:ilvl="0" w:tplc="0409000F">
      <w:start w:val="1"/>
      <w:numFmt w:val="decimal"/>
      <w:lvlText w:val="%1."/>
      <w:lvlJc w:val="left"/>
      <w:pPr>
        <w:ind w:left="1735" w:hanging="420"/>
      </w:pPr>
    </w:lvl>
    <w:lvl w:ilvl="1" w:tplc="04090019" w:tentative="1">
      <w:start w:val="1"/>
      <w:numFmt w:val="lowerLetter"/>
      <w:lvlText w:val="%2)"/>
      <w:lvlJc w:val="left"/>
      <w:pPr>
        <w:ind w:left="2155" w:hanging="420"/>
      </w:pPr>
    </w:lvl>
    <w:lvl w:ilvl="2" w:tplc="0409001B" w:tentative="1">
      <w:start w:val="1"/>
      <w:numFmt w:val="lowerRoman"/>
      <w:lvlText w:val="%3."/>
      <w:lvlJc w:val="righ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9" w:tentative="1">
      <w:start w:val="1"/>
      <w:numFmt w:val="lowerLetter"/>
      <w:lvlText w:val="%5)"/>
      <w:lvlJc w:val="left"/>
      <w:pPr>
        <w:ind w:left="3415" w:hanging="420"/>
      </w:pPr>
    </w:lvl>
    <w:lvl w:ilvl="5" w:tplc="0409001B" w:tentative="1">
      <w:start w:val="1"/>
      <w:numFmt w:val="lowerRoman"/>
      <w:lvlText w:val="%6."/>
      <w:lvlJc w:val="righ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9" w:tentative="1">
      <w:start w:val="1"/>
      <w:numFmt w:val="lowerLetter"/>
      <w:lvlText w:val="%8)"/>
      <w:lvlJc w:val="left"/>
      <w:pPr>
        <w:ind w:left="4675" w:hanging="420"/>
      </w:pPr>
    </w:lvl>
    <w:lvl w:ilvl="8" w:tplc="0409001B" w:tentative="1">
      <w:start w:val="1"/>
      <w:numFmt w:val="lowerRoman"/>
      <w:lvlText w:val="%9."/>
      <w:lvlJc w:val="right"/>
      <w:pPr>
        <w:ind w:left="5095" w:hanging="420"/>
      </w:pPr>
    </w:lvl>
  </w:abstractNum>
  <w:abstractNum w:abstractNumId="4" w15:restartNumberingAfterBreak="0">
    <w:nsid w:val="2D432179"/>
    <w:multiLevelType w:val="hybridMultilevel"/>
    <w:tmpl w:val="8B4093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EF522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8315532"/>
    <w:multiLevelType w:val="hybridMultilevel"/>
    <w:tmpl w:val="61BE20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6B47680"/>
    <w:multiLevelType w:val="hybridMultilevel"/>
    <w:tmpl w:val="AB6E43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EF932E7"/>
    <w:multiLevelType w:val="hybridMultilevel"/>
    <w:tmpl w:val="E668C15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89"/>
    <w:rsid w:val="00027FD6"/>
    <w:rsid w:val="00150167"/>
    <w:rsid w:val="00192BFF"/>
    <w:rsid w:val="002B62D1"/>
    <w:rsid w:val="003D123D"/>
    <w:rsid w:val="003E5CD0"/>
    <w:rsid w:val="00421389"/>
    <w:rsid w:val="0045462C"/>
    <w:rsid w:val="00484565"/>
    <w:rsid w:val="005A36D9"/>
    <w:rsid w:val="005B2098"/>
    <w:rsid w:val="005E75E1"/>
    <w:rsid w:val="006013AD"/>
    <w:rsid w:val="006643C8"/>
    <w:rsid w:val="006B78E0"/>
    <w:rsid w:val="006C3FA5"/>
    <w:rsid w:val="008F5775"/>
    <w:rsid w:val="009A302D"/>
    <w:rsid w:val="00AA6B38"/>
    <w:rsid w:val="00B606A9"/>
    <w:rsid w:val="00BF570C"/>
    <w:rsid w:val="00C144F9"/>
    <w:rsid w:val="00C22B24"/>
    <w:rsid w:val="00C86627"/>
    <w:rsid w:val="00C86678"/>
    <w:rsid w:val="00E81D7F"/>
    <w:rsid w:val="00EF1DEB"/>
    <w:rsid w:val="00EF445F"/>
    <w:rsid w:val="00F11175"/>
    <w:rsid w:val="00F14197"/>
    <w:rsid w:val="00F65B4E"/>
    <w:rsid w:val="00F7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B394C"/>
  <w15:docId w15:val="{93C848A5-0765-4769-B884-32A2844D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E1"/>
    <w:pPr>
      <w:widowControl w:val="0"/>
      <w:spacing w:line="360" w:lineRule="auto"/>
      <w:ind w:firstLineChars="200" w:firstLine="200"/>
    </w:pPr>
  </w:style>
  <w:style w:type="paragraph" w:styleId="1">
    <w:name w:val="heading 1"/>
    <w:basedOn w:val="a"/>
    <w:next w:val="a"/>
    <w:link w:val="10"/>
    <w:uiPriority w:val="9"/>
    <w:qFormat/>
    <w:rsid w:val="003D123D"/>
    <w:pPr>
      <w:keepNext/>
      <w:keepLines/>
      <w:numPr>
        <w:numId w:val="1"/>
      </w:numPr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D123D"/>
    <w:pPr>
      <w:keepNext/>
      <w:keepLines/>
      <w:numPr>
        <w:ilvl w:val="1"/>
        <w:numId w:val="1"/>
      </w:numPr>
      <w:spacing w:before="260" w:after="260" w:line="416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D123D"/>
    <w:pPr>
      <w:keepNext/>
      <w:keepLines/>
      <w:numPr>
        <w:ilvl w:val="2"/>
        <w:numId w:val="1"/>
      </w:numPr>
      <w:spacing w:before="260" w:after="260" w:line="416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3D"/>
    <w:pPr>
      <w:keepNext/>
      <w:keepLines/>
      <w:numPr>
        <w:ilvl w:val="3"/>
        <w:numId w:val="1"/>
      </w:numPr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3D"/>
    <w:pPr>
      <w:keepNext/>
      <w:keepLines/>
      <w:numPr>
        <w:ilvl w:val="4"/>
        <w:numId w:val="1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3D"/>
    <w:pPr>
      <w:keepNext/>
      <w:keepLines/>
      <w:numPr>
        <w:ilvl w:val="5"/>
        <w:numId w:val="1"/>
      </w:numPr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3D"/>
    <w:pPr>
      <w:keepNext/>
      <w:keepLines/>
      <w:numPr>
        <w:ilvl w:val="6"/>
        <w:numId w:val="1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3D"/>
    <w:pPr>
      <w:keepNext/>
      <w:keepLines/>
      <w:numPr>
        <w:ilvl w:val="7"/>
        <w:numId w:val="1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3D"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389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1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12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12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123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D123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D12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D123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3D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3D123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3D123D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3D123D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3D123D"/>
    <w:rPr>
      <w:rFonts w:asciiTheme="majorHAnsi" w:eastAsiaTheme="majorEastAsia" w:hAnsiTheme="majorHAnsi" w:cstheme="majorBidi"/>
      <w:szCs w:val="21"/>
    </w:rPr>
  </w:style>
  <w:style w:type="paragraph" w:styleId="a8">
    <w:name w:val="No Spacing"/>
    <w:uiPriority w:val="1"/>
    <w:qFormat/>
    <w:rsid w:val="003D123D"/>
    <w:pPr>
      <w:widowControl w:val="0"/>
      <w:ind w:firstLineChars="200" w:firstLine="200"/>
    </w:pPr>
  </w:style>
  <w:style w:type="paragraph" w:styleId="a9">
    <w:name w:val="List Paragraph"/>
    <w:basedOn w:val="a"/>
    <w:uiPriority w:val="34"/>
    <w:qFormat/>
    <w:rsid w:val="005E75E1"/>
    <w:pPr>
      <w:ind w:firstLine="420"/>
    </w:pPr>
  </w:style>
  <w:style w:type="paragraph" w:styleId="aa">
    <w:name w:val="Body Text"/>
    <w:basedOn w:val="a"/>
    <w:link w:val="ab"/>
    <w:uiPriority w:val="1"/>
    <w:qFormat/>
    <w:rsid w:val="009A302D"/>
    <w:pPr>
      <w:autoSpaceDE w:val="0"/>
      <w:autoSpaceDN w:val="0"/>
      <w:spacing w:line="240" w:lineRule="auto"/>
      <w:ind w:left="682" w:firstLineChars="0" w:firstLine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9A302D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pro3</dc:creator>
  <cp:lastModifiedBy> 王舜 Sean</cp:lastModifiedBy>
  <cp:revision>4</cp:revision>
  <dcterms:created xsi:type="dcterms:W3CDTF">2019-11-14T03:50:00Z</dcterms:created>
  <dcterms:modified xsi:type="dcterms:W3CDTF">2019-11-14T05:40:00Z</dcterms:modified>
</cp:coreProperties>
</file>